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Просто о синтаксическом разборе предложения</w:t>
      </w:r>
    </w:p>
    <w:p w:rsidR="00914CDF" w:rsidRPr="00914CDF" w:rsidRDefault="00914CDF" w:rsidP="00914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Охарактеризовать предложение по цели высказывания: повествовательное, вопросительное или побудительное.</w:t>
      </w:r>
    </w:p>
    <w:p w:rsidR="00914CDF" w:rsidRPr="00914CDF" w:rsidRDefault="00914CDF" w:rsidP="00914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По эмоциональной окраске: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восклицательное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 или невосклицательное.</w:t>
      </w:r>
    </w:p>
    <w:p w:rsidR="00914CDF" w:rsidRPr="00914CDF" w:rsidRDefault="00914CDF" w:rsidP="00914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По наличию грамматических основ: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простое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 или сложное.</w:t>
      </w:r>
    </w:p>
    <w:p w:rsidR="00914CDF" w:rsidRPr="00914CDF" w:rsidRDefault="00914CDF" w:rsidP="00914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Затем, в зависимости от того, простое предложение или сложное:</w:t>
      </w:r>
    </w:p>
    <w:p w:rsidR="00914CDF" w:rsidRPr="00914CDF" w:rsidRDefault="00914CDF" w:rsidP="00914CDF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4758"/>
      </w:tblGrid>
      <w:tr w:rsidR="00914CDF" w:rsidRPr="00914CDF" w:rsidTr="00914CDF">
        <w:trPr>
          <w:tblCellSpacing w:w="0" w:type="dxa"/>
        </w:trPr>
        <w:tc>
          <w:tcPr>
            <w:tcW w:w="5205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CDF" w:rsidRPr="00914CDF" w:rsidRDefault="00914CDF" w:rsidP="00914CDF">
            <w:pPr>
              <w:spacing w:after="0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b/>
                <w:bCs/>
                <w:color w:val="202020"/>
                <w:sz w:val="21"/>
                <w:szCs w:val="21"/>
                <w:lang w:eastAsia="ru-RU"/>
              </w:rPr>
              <w:t>Если простое</w:t>
            </w: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: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5. Охарактеризовать предложение по наличию главных членов предложения: двусоставное или односоставное, указать, какой главный член предложения, если оно односоставное (подлежащее или сказуемое).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6. Охарактеризовать по наличию второстепенных членов предложения: распространённое или нераспространённое.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7. Указать, осложнено ли чем-либо предложение (однородными членами, обращением, вводными словами) или не осложнено.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8. Подчеркнуть все члены предложения, указать части речи.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9. Составить схему предложения, указав грамматическую основу и осложнение, если оно есть.</w:t>
            </w:r>
          </w:p>
        </w:tc>
        <w:tc>
          <w:tcPr>
            <w:tcW w:w="5205" w:type="dxa"/>
            <w:tcBorders>
              <w:top w:val="outset" w:sz="6" w:space="0" w:color="DDDDDD"/>
              <w:left w:val="outset" w:sz="6" w:space="0" w:color="DDDDDD"/>
              <w:bottom w:val="outset" w:sz="6" w:space="0" w:color="DDDDDD"/>
              <w:right w:val="outset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4CDF" w:rsidRPr="00914CDF" w:rsidRDefault="00914CDF" w:rsidP="00914CDF">
            <w:pPr>
              <w:spacing w:after="0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b/>
                <w:bCs/>
                <w:color w:val="202020"/>
                <w:sz w:val="21"/>
                <w:szCs w:val="21"/>
                <w:lang w:eastAsia="ru-RU"/>
              </w:rPr>
              <w:t>Если сложное</w:t>
            </w: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: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5. Указать, какая связь в предложении: союзная или бессоюзная.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6. Указать, что является средством связи в предложении: интонация, сочинительные союзы или подчинительные союзы.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7. Сделать вывод, какое это предложение: бессоюзное (БСП), сложносочинённое (ССП) сложноподчинённое (СПП).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 xml:space="preserve">8. Разобрать каждую часть сложного предложения, как </w:t>
            </w:r>
            <w:proofErr w:type="gramStart"/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простое</w:t>
            </w:r>
            <w:proofErr w:type="gramEnd"/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, начиная с пункта №5 соседнего столбца.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9. Подчеркнуть все члены предложения, указать части речи.</w:t>
            </w:r>
          </w:p>
          <w:p w:rsidR="00914CDF" w:rsidRPr="00914CDF" w:rsidRDefault="00914CDF" w:rsidP="00914CDF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</w:pPr>
            <w:r w:rsidRPr="00914CDF">
              <w:rPr>
                <w:rFonts w:ascii="Verdana" w:eastAsia="Times New Roman" w:hAnsi="Verdana" w:cs="Times New Roman"/>
                <w:color w:val="202020"/>
                <w:sz w:val="21"/>
                <w:szCs w:val="21"/>
                <w:lang w:eastAsia="ru-RU"/>
              </w:rPr>
              <w:t>10. Составить схему предложения, указав грамматическую основу и осложнение, если оно есть.</w:t>
            </w:r>
          </w:p>
        </w:tc>
      </w:tr>
    </w:tbl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 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Пример синтаксического разбора простого предложения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noProof/>
          <w:color w:val="202020"/>
          <w:sz w:val="21"/>
          <w:szCs w:val="21"/>
          <w:lang w:eastAsia="ru-RU"/>
        </w:rPr>
        <w:drawing>
          <wp:inline distT="0" distB="0" distL="0" distR="0" wp14:anchorId="68275243" wp14:editId="478BB7EB">
            <wp:extent cx="4781550" cy="447675"/>
            <wp:effectExtent l="0" t="0" r="0" b="0"/>
            <wp:docPr id="1" name="Рисунок 1" descr="простое пред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стое предло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br/>
      </w:r>
      <w:r w:rsidRPr="00914CDF">
        <w:rPr>
          <w:rFonts w:ascii="Verdana" w:eastAsia="Times New Roman" w:hAnsi="Verdana" w:cs="Times New Roman"/>
          <w:b/>
          <w:bCs/>
          <w:color w:val="202020"/>
          <w:sz w:val="21"/>
          <w:szCs w:val="21"/>
          <w:lang w:eastAsia="ru-RU"/>
        </w:rPr>
        <w:t>Устный разбор: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Предложение повествовательное, невосклицательное, простое, двусоставное, грамматическая основа: 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>ученики и ученицы учатся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, распространённое, осложнено однородными подлежащими.</w:t>
      </w:r>
      <w:proofErr w:type="gramEnd"/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21"/>
          <w:szCs w:val="21"/>
          <w:lang w:eastAsia="ru-RU"/>
        </w:rPr>
        <w:t>Письменный: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lastRenderedPageBreak/>
        <w:t>Повествовательное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, невосклицательное, простое, двусоставное, грамматическая основа 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>ученики и ученицы учатся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, распространенное, осложненное однородными подлежащими.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 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Пример разбора сложного предложения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noProof/>
          <w:color w:val="202020"/>
          <w:sz w:val="21"/>
          <w:szCs w:val="21"/>
          <w:lang w:eastAsia="ru-RU"/>
        </w:rPr>
        <w:drawing>
          <wp:inline distT="0" distB="0" distL="0" distR="0" wp14:anchorId="6CB41997" wp14:editId="544696D0">
            <wp:extent cx="6362700" cy="447675"/>
            <wp:effectExtent l="0" t="0" r="0" b="0"/>
            <wp:docPr id="2" name="Рисунок 2" descr="сложное пред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ожное предло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br/>
      </w:r>
      <w:r w:rsidRPr="00914CDF">
        <w:rPr>
          <w:rFonts w:ascii="Verdana" w:eastAsia="Times New Roman" w:hAnsi="Verdana" w:cs="Times New Roman"/>
          <w:b/>
          <w:bCs/>
          <w:color w:val="202020"/>
          <w:sz w:val="21"/>
          <w:szCs w:val="21"/>
          <w:lang w:eastAsia="ru-RU"/>
        </w:rPr>
        <w:t>Устный разбор: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Предложение повествовательное, невосклицательное, сложное, связь союзная, средство связи подчинительный союз 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>потому что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, сложноподчинённое предложение. Первое простое предложение: односоставное, с главным членом – сказуемым 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 xml:space="preserve">не задали, 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распространённое,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 xml:space="preserve"> 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не осложнено. Второе простое предложение: двусоставное, грамматическая основа 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 xml:space="preserve">мы с классом поехали, 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распространённое, не осложнено.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21"/>
          <w:szCs w:val="21"/>
          <w:lang w:eastAsia="ru-RU"/>
        </w:rPr>
        <w:t>Письменный: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Повествовательное, невосклицательное, сложное, связь союзная, средство связи подчинительный союз 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>потому что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, СПП.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1-е ПП: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односоставное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, с главным членом – сказуемым 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 xml:space="preserve">не задали, 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распространенное,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 xml:space="preserve"> 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не осложнено.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2-е ПП: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двусоставное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, грамматическая основа – </w:t>
      </w:r>
      <w:r w:rsidRPr="00914CDF">
        <w:rPr>
          <w:rFonts w:ascii="Verdana" w:eastAsia="Times New Roman" w:hAnsi="Verdana" w:cs="Times New Roman"/>
          <w:i/>
          <w:iCs/>
          <w:color w:val="202020"/>
          <w:sz w:val="21"/>
          <w:szCs w:val="21"/>
          <w:lang w:eastAsia="ru-RU"/>
        </w:rPr>
        <w:t xml:space="preserve">мы с классом поехали, </w:t>
      </w:r>
      <w:proofErr w:type="spell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распраненное</w:t>
      </w:r>
      <w:proofErr w:type="spell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, не осложнено.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Пример схемы (предложение, после него схема)</w:t>
      </w:r>
    </w:p>
    <w:p w:rsidR="00914CDF" w:rsidRPr="00914CDF" w:rsidRDefault="00914CDF" w:rsidP="00914CDF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noProof/>
          <w:color w:val="202020"/>
          <w:sz w:val="21"/>
          <w:szCs w:val="21"/>
          <w:lang w:eastAsia="ru-RU"/>
        </w:rPr>
        <w:lastRenderedPageBreak/>
        <w:drawing>
          <wp:inline distT="0" distB="0" distL="0" distR="0" wp14:anchorId="1B29B3D4" wp14:editId="29E48F01">
            <wp:extent cx="5353050" cy="4010025"/>
            <wp:effectExtent l="0" t="0" r="0" b="9525"/>
            <wp:docPr id="3" name="Рисунок 3" descr="Пример схемы для синтаксического разб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схемы для синтаксического разбо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Другой вариант синтаксического разбора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Синтаксический разбор. Порядок при синтаксическом разборе.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словосочетаниях:</w:t>
      </w:r>
    </w:p>
    <w:p w:rsidR="00914CDF" w:rsidRPr="00914CDF" w:rsidRDefault="00914CDF" w:rsidP="00914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Выделяем из предложения нужное словосочетание.</w:t>
      </w:r>
    </w:p>
    <w:p w:rsidR="00914CDF" w:rsidRPr="00914CDF" w:rsidRDefault="00914CDF" w:rsidP="00914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Рассматриваем строение – выделяем главное слово и зависимое. Указываем, какой частью речи является главное и зависимое слово. Далее указываем, каким синтаксическим способом связано данное словосочетание.</w:t>
      </w:r>
    </w:p>
    <w:p w:rsidR="00914CDF" w:rsidRPr="00914CDF" w:rsidRDefault="00914CDF" w:rsidP="00914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И, наконец,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обозначаем каким является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 его грамматическое значение.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простом предложении:</w:t>
      </w:r>
    </w:p>
    <w:p w:rsidR="00914CDF" w:rsidRPr="00914CDF" w:rsidRDefault="00914CDF" w:rsidP="00914C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Определяем, каково предложение по цели высказывания – повествовательное, побудительное или вопросительное.</w:t>
      </w:r>
    </w:p>
    <w:p w:rsidR="00914CDF" w:rsidRPr="00914CDF" w:rsidRDefault="00914CDF" w:rsidP="00914C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Находим основу предложения, устанавливаем, что предложение простое.</w:t>
      </w:r>
    </w:p>
    <w:p w:rsidR="00914CDF" w:rsidRPr="00914CDF" w:rsidRDefault="00914CDF" w:rsidP="00914C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Далее, необходимо рассказать о том, как построено данное предложение. </w:t>
      </w:r>
    </w:p>
    <w:p w:rsidR="00914CDF" w:rsidRPr="00914CDF" w:rsidRDefault="00914CDF" w:rsidP="00914CD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4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Двусоставное оно, либо односоставное. Если односоставное, то определить тип: личное, безличное, назывное или неопределенно личное. </w:t>
      </w:r>
    </w:p>
    <w:p w:rsidR="00914CDF" w:rsidRPr="00914CDF" w:rsidRDefault="00914CDF" w:rsidP="00914CD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4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Распространённое или нераспространённое</w:t>
      </w:r>
    </w:p>
    <w:p w:rsidR="00914CDF" w:rsidRPr="00914CDF" w:rsidRDefault="00914CDF" w:rsidP="00914CD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4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Неполное или полное. Если предложение является неполным, то необходимо указать, какого члена предложения в нём не хватает.</w:t>
      </w:r>
    </w:p>
    <w:p w:rsidR="00914CDF" w:rsidRPr="00914CDF" w:rsidRDefault="00914CDF" w:rsidP="00914C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lastRenderedPageBreak/>
        <w:t>Если данное предложение чем–либо осложнено, будь то однородные члены или обособленные члены предложения, необходимо это отметить.</w:t>
      </w:r>
    </w:p>
    <w:p w:rsidR="00914CDF" w:rsidRPr="00914CDF" w:rsidRDefault="00914CDF" w:rsidP="00914C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Дальше нужно сделать разбор предложения по членам, при этом указав, какими частями речи они являются. Важно соблюдать порядок разбора. Сначала определяются сказуемое и подлежащее, затем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второстепенные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, которые входят в состав сначала – подлежащего, затем – сказуемого.</w:t>
      </w:r>
    </w:p>
    <w:p w:rsidR="00914CDF" w:rsidRPr="00914CDF" w:rsidRDefault="00914CDF" w:rsidP="00914C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Объясняем, почему так или иначе расставлены знаки препинания в предложении.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jc w:val="right"/>
        <w:rPr>
          <w:rFonts w:ascii="Verdana" w:eastAsia="Times New Roman" w:hAnsi="Verdana" w:cs="Times New Roman"/>
          <w:color w:val="DDDDDD"/>
          <w:sz w:val="14"/>
          <w:szCs w:val="14"/>
          <w:lang w:val="en-US" w:eastAsia="ru-RU"/>
        </w:rPr>
      </w:pPr>
      <w:hyperlink r:id="rId9" w:tooltip="Сохраните эту ссылку" w:history="1">
        <w:r w:rsidRPr="00914CDF">
          <w:rPr>
            <w:rFonts w:ascii="Verdana" w:eastAsia="Times New Roman" w:hAnsi="Verdana" w:cs="Times New Roman"/>
            <w:color w:val="0055CC"/>
            <w:sz w:val="14"/>
            <w:szCs w:val="14"/>
            <w:u w:val="single"/>
            <w:lang w:val="en-US" w:eastAsia="ru-RU"/>
          </w:rPr>
          <w:t>http://uchim.org/russkij-yazyk/sintaksicheskij-razbor</w:t>
        </w:r>
      </w:hyperlink>
      <w:r w:rsidRPr="00914CDF">
        <w:rPr>
          <w:rFonts w:ascii="Verdana" w:eastAsia="Times New Roman" w:hAnsi="Verdana" w:cs="Times New Roman"/>
          <w:color w:val="DDDDDD"/>
          <w:sz w:val="14"/>
          <w:szCs w:val="14"/>
          <w:lang w:val="en-US" w:eastAsia="ru-RU"/>
        </w:rPr>
        <w:t xml:space="preserve"> - uchim.org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Сказуемое</w:t>
      </w:r>
    </w:p>
    <w:p w:rsidR="00914CDF" w:rsidRPr="00914CDF" w:rsidRDefault="00914CDF" w:rsidP="00914C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Отмечаем, чем является сказуемое - простым глагольным или составным (именным или глагольным).</w:t>
      </w:r>
    </w:p>
    <w:p w:rsidR="00914CDF" w:rsidRPr="00914CDF" w:rsidRDefault="00914CDF" w:rsidP="00914C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Указать, чем выражено сказуемое: </w:t>
      </w:r>
    </w:p>
    <w:p w:rsidR="00914CDF" w:rsidRPr="00914CDF" w:rsidRDefault="00914CDF" w:rsidP="00914CD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4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простое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 - какой формой глагола;</w:t>
      </w:r>
    </w:p>
    <w:p w:rsidR="00914CDF" w:rsidRPr="00914CDF" w:rsidRDefault="00914CDF" w:rsidP="00914CD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4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составное глагольное - из чего оно состоит;</w:t>
      </w:r>
    </w:p>
    <w:p w:rsidR="00914CDF" w:rsidRPr="00914CDF" w:rsidRDefault="00914CDF" w:rsidP="00914CD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2400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составное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 именное - какая употреблена связка, чем выражается именная часть.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предложении, имеющем однородные члены.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Если перед нами простое предложение, то при его разборе нужно отметить, что это за однородные члены предложения и каким образом связаны друг с другом. Либо посредством интонации, либо и интонации с союзами.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предложениях с обособленными членами: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Если перед нами простое предложение, то при его разборе, нужно отметить, чем будет являться оборот. Далее, разбираем слова, которые входят в этот оборот по членам предложения.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предложениях с обособленными членами речи: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Сначала отмечаем, что в данном предложении, есть прямая речь. Указываем прямую речь и текст автора. Разбираем, объясняем, почему так, а не иначе расставлены знаки препинания в предложении. Чертим схему предложения.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сложносочиненном предложении: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Сначала, указываем, какое предложение по цели высказывания – вопросительное, повествовательное или побудительное. Находим в предложении простые предложения, выделяем в них грамматическую основу.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Находим союзы, с помощью которых соединяются простые предложения в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сложном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. Отмечаем что это за союзы – противительные, соединительные или разделительные. Определяем значение всего данного сложносочиненного предложения – противопоставление, чередование или перечисление. Объясняем, </w:t>
      </w: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lastRenderedPageBreak/>
        <w:t xml:space="preserve">почему именно таким образом в предложении расставлены знаки препинания. Затем каждое простое предложение, из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которых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 состоит сложное, необходимо разобрать таким же образом, как разбирается простое предложение.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сложноподчинённом предложении с придаточным (одним)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Сначала, указываем, каким предложение является по цели высказывания. Выделяем грамматическую основу всех простых предложений, из которых состоит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сложное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. Зачитываем их.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Называем, какое предложение является главным, а какое придаточным. Объясняем, каким именно сложноподчинённым предложением оно является, обращаем внимание на то, как оно построено, чем соединяется придаточное к главному предложению и к чему оно относится.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Объясняем, почему именно так расставлены знаки препинания в данном предложении. Затем, придаточное и главное предложения необходимо разобрать, таким образом, как разбираются простые предложения.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сложноподчинённом предложении с придаточными (несколькими)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Называем, каким предложение является по цели высказывания. Выделяем грамматическую основу всех простых предложений, из которых состоит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сложное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, зачитываем их. Указываем, какое предложение является главным, а какое придаточным. Необходимо указать, каковым является подчинение в предложении – либо это параллельное подчинение, либо последовательное, либо однородное. Если существует комбинация нескольких видов подчинения, необходимо это отметить. Объясняем, почему, таким образом, в предложении расставлены знаки препинания. И, в конце, делаем разбор придаточного и главного предложений как простых предложений.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сложном бессоюзном предложении: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Называем, каким предложение является по цели высказывания. Находим грамматическую основу всех простых предложений, из которых состоит данное сложное предложение. Зачитываем их, называем количество простых предложений, входящих в состав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сложного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. Определяем, какими по смыслу являются отношения между простыми предложениями. Это может быть – последовательность, причина со следствием, противопоставление, одновременность, пояснение или дополнение.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Отмечаем, каковы особенности строения данного предложения, каким именно сложноподчинённым предложением оно является. Чем в данном предложении соединены простые и к чему они относятся.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Объясняем, почему именно таким образом в предложении расставлены знаки препинания.</w:t>
      </w:r>
    </w:p>
    <w:p w:rsidR="00914CDF" w:rsidRPr="00914CDF" w:rsidRDefault="00914CDF" w:rsidP="00914CDF">
      <w:pPr>
        <w:shd w:val="clear" w:color="auto" w:fill="FFFFFF"/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</w:pPr>
      <w:r w:rsidRPr="00914CDF">
        <w:rPr>
          <w:rFonts w:ascii="Verdana" w:eastAsia="Times New Roman" w:hAnsi="Verdana" w:cs="Times New Roman"/>
          <w:b/>
          <w:bCs/>
          <w:color w:val="202020"/>
          <w:sz w:val="36"/>
          <w:szCs w:val="36"/>
          <w:lang w:eastAsia="ru-RU"/>
        </w:rPr>
        <w:t>В сложном предложении, в котором присутствуют разные виды связи.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lastRenderedPageBreak/>
        <w:t xml:space="preserve">Называем, каким по цели высказывания, является данное предложение. Находим и выделяем грамматическую основу всех простых предложений, из которых состоит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сложное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, зачитываем их. Устанавливаем, что данное предложение будет являться предложением, в котором присутствуют разные виды связи. Почему? Определяем, какие связи присутствуют в данном предложении – союзная сочинительная, подчинительная или какие – либо другие.</w:t>
      </w:r>
    </w:p>
    <w:p w:rsidR="00914CDF" w:rsidRPr="00914CDF" w:rsidRDefault="00914CDF" w:rsidP="00914CDF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</w:pPr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По смыслу устанавливаем, каким образом в сложном предложении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сформированы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 простые. Объясняем, почему именно таким образом расставлены в предложении знаки препинания. Все простые предложения, из которых составлено сложное, </w:t>
      </w:r>
      <w:proofErr w:type="gramStart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>разбираем</w:t>
      </w:r>
      <w:proofErr w:type="gramEnd"/>
      <w:r w:rsidRPr="00914CDF">
        <w:rPr>
          <w:rFonts w:ascii="Verdana" w:eastAsia="Times New Roman" w:hAnsi="Verdana" w:cs="Times New Roman"/>
          <w:color w:val="202020"/>
          <w:sz w:val="21"/>
          <w:szCs w:val="21"/>
          <w:lang w:eastAsia="ru-RU"/>
        </w:rPr>
        <w:t xml:space="preserve"> таким образом, как разбирается простое предложение.</w:t>
      </w:r>
    </w:p>
    <w:p w:rsidR="006A512E" w:rsidRDefault="006A512E">
      <w:bookmarkStart w:id="0" w:name="_GoBack"/>
      <w:bookmarkEnd w:id="0"/>
    </w:p>
    <w:sectPr w:rsidR="006A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FB2"/>
    <w:multiLevelType w:val="multilevel"/>
    <w:tmpl w:val="8D72C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C1ADE"/>
    <w:multiLevelType w:val="multilevel"/>
    <w:tmpl w:val="CEEE0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2247B"/>
    <w:multiLevelType w:val="multilevel"/>
    <w:tmpl w:val="93E6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1151F"/>
    <w:multiLevelType w:val="multilevel"/>
    <w:tmpl w:val="E56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F"/>
    <w:rsid w:val="006A512E"/>
    <w:rsid w:val="009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5713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chim.org/russkij-yazyk/sintaksicheskij-razb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1330</Words>
  <Characters>7583</Characters>
  <Application>Microsoft Office Word</Application>
  <DocSecurity>0</DocSecurity>
  <Lines>63</Lines>
  <Paragraphs>17</Paragraphs>
  <ScaleCrop>false</ScaleCrop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загра</cp:lastModifiedBy>
  <cp:revision>1</cp:revision>
  <dcterms:created xsi:type="dcterms:W3CDTF">2015-03-17T03:25:00Z</dcterms:created>
  <dcterms:modified xsi:type="dcterms:W3CDTF">2015-03-17T03:29:00Z</dcterms:modified>
</cp:coreProperties>
</file>